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9A" w:rsidRDefault="00595D9A" w:rsidP="00595D9A">
      <w:pPr>
        <w:pStyle w:val="Heading4"/>
        <w:jc w:val="center"/>
        <w:rPr>
          <w:color w:val="000000"/>
        </w:rPr>
      </w:pPr>
      <w:r>
        <w:rPr>
          <w:color w:val="000000"/>
        </w:rPr>
        <w:t>TELKOM UNIVERSITY </w:t>
      </w:r>
      <w:r>
        <w:rPr>
          <w:color w:val="000000"/>
        </w:rPr>
        <w:br/>
        <w:t>SAP Kewirausahaan</w:t>
      </w:r>
    </w:p>
    <w:tbl>
      <w:tblPr>
        <w:tblW w:w="0" w:type="auto"/>
        <w:tblCellSpacing w:w="15" w:type="dxa"/>
        <w:tblCellMar>
          <w:top w:w="48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0"/>
        <w:gridCol w:w="6972"/>
      </w:tblGrid>
      <w:tr w:rsidR="00595D9A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Course Catalog Description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jc w:val="both"/>
              <w:rPr>
                <w:sz w:val="24"/>
                <w:szCs w:val="24"/>
              </w:rPr>
            </w:pPr>
            <w:r>
              <w:t>Mahasiswa dalam tiap tahapan belajar akan mengkaji pokok bahasan Pengertian Kewirausahaan, Motivasi, Inovasi, Kepemimpinan, Kreativitas, Pengembangan Ide, Kerja Sama, Negoisasi – Relasi Usaha, Business Plan, dan Praktik Business Plan;Merancang, mengimplementasi dan mengevaluasi business plan.</w:t>
            </w:r>
          </w:p>
        </w:tc>
      </w:tr>
      <w:tr w:rsidR="00595D9A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Pre-Requisite Courses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Textbook &amp; Materials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ind w:left="423" w:hanging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Ir. Hendro, MM, Dasar-dasar Kewirausahaan, Penerbit Erlangga 2011</w:t>
            </w:r>
          </w:p>
          <w:p w:rsidR="00595D9A" w:rsidRDefault="00595D9A" w:rsidP="00402B49">
            <w:pPr>
              <w:pStyle w:val="HTMLPreformatted"/>
              <w:ind w:left="423" w:hanging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Beberapa artikel tentang motivasi, inovasi, kepemimpinan, kreativitas, kerja sama, dan negosiasi </w:t>
            </w:r>
          </w:p>
          <w:p w:rsidR="00595D9A" w:rsidRDefault="00595D9A" w:rsidP="00402B49">
            <w:pPr>
              <w:pStyle w:val="HTMLPreformatted"/>
              <w:ind w:left="423" w:hanging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Rhenald Kasali, dkk.,Modul Kewirausahaan. Penerbit Hikmah, 2010</w:t>
            </w:r>
          </w:p>
        </w:tc>
      </w:tr>
      <w:tr w:rsidR="00595D9A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Program Learning Outcome (Capaian Pembelajaran Program Studi)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jc w:val="both"/>
              <w:rPr>
                <w:sz w:val="24"/>
                <w:szCs w:val="24"/>
              </w:rPr>
            </w:pPr>
            <w:r>
              <w:t>1. Mampu menginternalisasi semangat kemandirian, kejuangan, dan kewirausahaan (S10); 2. Mampu menerapkan pemikiran logis, kritis, sistematis, dan inovatif dalam konteks pengembangan atau implementasi ilmu pengetahuan dan teknologi yang memperhatikan dan menerapkan nilai humaniora yang sesuai dengan bidang keahliannya (KU1); 3. Mampu berpikir kreatif dan inovatif (PP4); 4. Mampu membuat business plan 5. Mampu mengimplementasikan business plan</w:t>
            </w:r>
          </w:p>
        </w:tc>
      </w:tr>
      <w:tr w:rsidR="00595D9A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Course Learning Outcomes (Capaian Pembelajaran MK)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kewirausahaan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motivasi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inovasi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kepemimpinan – pengelolaan waktu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kreativitas– pegembangan ide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kerja sama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negosiasi – relasi usaha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mampumenjelaskan pengertian business plan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mampumenghubungkanaspek pasar pada business plan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mampumenghubungkanaspek operasional pada business plan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mampumenghubungkanaspek finansial pada business plan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mampumerancang dan mengevaluasi business plan</w:t>
            </w:r>
          </w:p>
          <w:p w:rsidR="00595D9A" w:rsidRDefault="00595D9A" w:rsidP="00402B49">
            <w:pPr>
              <w:pStyle w:val="HTMLPreformatted"/>
              <w:ind w:left="423" w:hanging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Mahasiswa mampu mengimplementasikan business plam</w:t>
            </w:r>
          </w:p>
        </w:tc>
      </w:tr>
      <w:tr w:rsidR="00595D9A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Assessment Percentage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UTS (30%) </w:t>
            </w:r>
            <w:r>
              <w:br/>
              <w:t>UAS (30%) </w:t>
            </w:r>
            <w:r>
              <w:br/>
              <w:t>Lainnya (40%) </w:t>
            </w:r>
          </w:p>
        </w:tc>
      </w:tr>
    </w:tbl>
    <w:p w:rsidR="00595D9A" w:rsidRDefault="00595D9A" w:rsidP="00595D9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857"/>
        <w:gridCol w:w="3175"/>
      </w:tblGrid>
      <w:tr w:rsidR="00595D9A" w:rsidTr="00402B49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Proficiency assessed by</w:t>
            </w: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Bertaqwa kepada Tuhan Yang Maha Esa dan mampu menunjukkan sikap religius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Mempunyai pengetahuan dan kemampuan untuk menggunakan ilmu dasar matematika, sains, dan rekayasa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Mempunyai kemampuan merancang suatu sistem, komponen, atau proses untuk memenuhi kebutuhan yang diharapkan dalam batasan-batasan realistis termasuk pengiriman konten broadband melalui metoda rekayasa dibidang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Mempunyai kemampuan merancang dan melaksanakan eksperimen, termasuk menganalisis dan menginterpretasikan data secara ilmiah menggunakan metoda ilmiah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Lembar kerja resume, Tes lisan, Slide Presentasi, UTS, UAS</w:t>
            </w: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Mempunyai kemampuan untuk mengidentifikasi, memformulasi, dan menyelesaikan permasalahan rekayasa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Mempunyai keterampilan dalam mengoperasikan perangkat keras, menggunakan aplikasi perangkat lunak dan kemampuan pemrograman yang berkaitan dengan teknologi informasi dan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Mempunyai kemampuan untuk berkomunikasi secara efektif baik lisan maupun tulisan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Kemampuan merencanakan menyelesaikan dan mengevaluasi tugas di dalam batasan-batasan yang 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Mampu menunjukkan sikap peran serta dalam kelompok kerja multi disiplin dan lintas budaya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Mampu menunjukkan sikap bertanggung jawab yang sesuai dengan etika profesi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  <w:tr w:rsidR="00595D9A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lastRenderedPageBreak/>
              <w:t>Mampu memahami kebutuhan akan pembelajaran sepanjang hayat termasuk akses terhadap isu-isu mutakhir di bidang telekomunikasi dan wawasan kewirausahaan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</w:p>
        </w:tc>
      </w:tr>
    </w:tbl>
    <w:p w:rsidR="00595D9A" w:rsidRDefault="00595D9A" w:rsidP="00595D9A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Typical Topics Covered on a Week by Week Basis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8183"/>
      </w:tblGrid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spacing w:before="225"/>
              <w:rPr>
                <w:sz w:val="24"/>
                <w:szCs w:val="24"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kewirausahaan: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kewirausahaan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Karakteristik kewirausahaan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inovasi 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inovasi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Kegunaan inovasi/pengembangan ide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kasus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3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business plan: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business plan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Komponen business plan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Manfaat business plan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aspek pasar: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marketing mixdan STP: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marketing mix dan STP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Komponen marketing mix dan STP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Manfaat marketing mix dan STP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penggunaan marketing mix dan STP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Pengertian SWOT: 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SWOT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Komponen SWOT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Manfaat STP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penggunaan SWOT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aspek operasional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lokasi, bahan baku, pemasok, peralatan dan teknologi: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lokasi, bahan baku, pemasok, peralatan dan teknologi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penggunaan lokasi, bahan baku, pemasok, peralatan dan teknologi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proses produksi dan sumberdaya manusia: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proses produksi dan sumberdaya manusia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penggunaan proses produksi dan sumberdaya manusia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6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aspek finansial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pendapatan, pengeluaran, laba rugi, arus kas, dan payback period: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pendapatan, pengeluaran, laba rugi, arus kas, dan payback period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penggunaan pendapatan, pengeluaran, laba rugi, arus kas, dan payback period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7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Negosiasi, business Plan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Week 8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Negosiasi, business Plan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9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goal setting: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goal setting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Kegunaan goal setting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kasus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10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goal setting: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goal setting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Kegunaan goal setting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kasus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11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kerjasama: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kerja sama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Kegunaan kerja sama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Contoh kasus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12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negosiasi – relasi usaha: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Definisi negosiasi – relasi usaha</w:t>
            </w:r>
          </w:p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Kegunaan negosiasi – relasi usahaContoh kasus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13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evaluasi atas hasil implementasi Business Plan</w:t>
            </w:r>
          </w:p>
        </w:tc>
      </w:tr>
      <w:tr w:rsidR="00595D9A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14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dan inspirasi</w:t>
            </w:r>
          </w:p>
        </w:tc>
      </w:tr>
    </w:tbl>
    <w:p w:rsidR="00595D9A" w:rsidRDefault="00595D9A" w:rsidP="00595D9A">
      <w:pPr>
        <w:rPr>
          <w:b/>
          <w:bCs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96"/>
        <w:gridCol w:w="6999"/>
      </w:tblGrid>
      <w:tr w:rsidR="00595D9A" w:rsidTr="00402B49">
        <w:trPr>
          <w:tblCellSpacing w:w="15" w:type="dxa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Computer Usage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D9A" w:rsidRDefault="00595D9A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Hardware: PC&amp; LCD Projector</w:t>
            </w:r>
          </w:p>
        </w:tc>
      </w:tr>
    </w:tbl>
    <w:p w:rsidR="00595D9A" w:rsidRDefault="00595D9A" w:rsidP="00595D9A">
      <w:r>
        <w:br w:type="page"/>
      </w:r>
      <w:bookmarkStart w:id="0" w:name="_GoBack"/>
      <w:bookmarkEnd w:id="0"/>
    </w:p>
    <w:sectPr w:rsidR="00595D9A" w:rsidSect="0009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73168"/>
    <w:rsid w:val="000553AA"/>
    <w:rsid w:val="00090267"/>
    <w:rsid w:val="00092BA1"/>
    <w:rsid w:val="00094DC7"/>
    <w:rsid w:val="001168FD"/>
    <w:rsid w:val="00167209"/>
    <w:rsid w:val="00171871"/>
    <w:rsid w:val="001818A2"/>
    <w:rsid w:val="001B2023"/>
    <w:rsid w:val="001D5573"/>
    <w:rsid w:val="001E4DA1"/>
    <w:rsid w:val="002258F4"/>
    <w:rsid w:val="00273168"/>
    <w:rsid w:val="002824F1"/>
    <w:rsid w:val="00291B67"/>
    <w:rsid w:val="00293752"/>
    <w:rsid w:val="003839EA"/>
    <w:rsid w:val="00385356"/>
    <w:rsid w:val="00407949"/>
    <w:rsid w:val="00442FC4"/>
    <w:rsid w:val="00494593"/>
    <w:rsid w:val="0049629F"/>
    <w:rsid w:val="004F1F1D"/>
    <w:rsid w:val="00593012"/>
    <w:rsid w:val="00595D9A"/>
    <w:rsid w:val="0065133C"/>
    <w:rsid w:val="00655062"/>
    <w:rsid w:val="00674D31"/>
    <w:rsid w:val="00684A82"/>
    <w:rsid w:val="007061F5"/>
    <w:rsid w:val="007064A0"/>
    <w:rsid w:val="00714647"/>
    <w:rsid w:val="00805B9E"/>
    <w:rsid w:val="00824C74"/>
    <w:rsid w:val="008252DE"/>
    <w:rsid w:val="00853098"/>
    <w:rsid w:val="008635DD"/>
    <w:rsid w:val="00867020"/>
    <w:rsid w:val="00891777"/>
    <w:rsid w:val="008A5DE7"/>
    <w:rsid w:val="008B11BD"/>
    <w:rsid w:val="00953009"/>
    <w:rsid w:val="009A070D"/>
    <w:rsid w:val="009E7AA4"/>
    <w:rsid w:val="00A8256A"/>
    <w:rsid w:val="00A85BB5"/>
    <w:rsid w:val="00AD4449"/>
    <w:rsid w:val="00BD09BC"/>
    <w:rsid w:val="00BE6848"/>
    <w:rsid w:val="00C00396"/>
    <w:rsid w:val="00C513C3"/>
    <w:rsid w:val="00C62A4E"/>
    <w:rsid w:val="00CD1985"/>
    <w:rsid w:val="00CE4506"/>
    <w:rsid w:val="00CF2D2F"/>
    <w:rsid w:val="00CF3CAE"/>
    <w:rsid w:val="00CF7002"/>
    <w:rsid w:val="00D15D75"/>
    <w:rsid w:val="00D432E3"/>
    <w:rsid w:val="00D902DA"/>
    <w:rsid w:val="00DD4C1A"/>
    <w:rsid w:val="00DE2B42"/>
    <w:rsid w:val="00DF5012"/>
    <w:rsid w:val="00EE5C1B"/>
    <w:rsid w:val="00EF4C2B"/>
    <w:rsid w:val="00F606CE"/>
    <w:rsid w:val="00F61CC7"/>
    <w:rsid w:val="00F83E14"/>
    <w:rsid w:val="00FB7FAE"/>
    <w:rsid w:val="00FD2C26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4F915-079B-4A9B-9150-2415FA3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7"/>
  </w:style>
  <w:style w:type="paragraph" w:styleId="Heading4">
    <w:name w:val="heading 4"/>
    <w:basedOn w:val="Normal"/>
    <w:link w:val="Heading4Char"/>
    <w:uiPriority w:val="9"/>
    <w:qFormat/>
    <w:rsid w:val="00273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316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16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nurul</dc:creator>
  <cp:lastModifiedBy>Windows User</cp:lastModifiedBy>
  <cp:revision>2</cp:revision>
  <dcterms:created xsi:type="dcterms:W3CDTF">2017-12-04T05:59:00Z</dcterms:created>
  <dcterms:modified xsi:type="dcterms:W3CDTF">2017-12-04T05:59:00Z</dcterms:modified>
</cp:coreProperties>
</file>